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115" w:rsidRPr="00596115" w:rsidRDefault="00596115" w:rsidP="00596115">
      <w:pPr>
        <w:rPr>
          <w:b/>
          <w:bCs/>
          <w:sz w:val="28"/>
          <w:szCs w:val="28"/>
        </w:rPr>
      </w:pPr>
      <w:r w:rsidRPr="00596115">
        <w:rPr>
          <w:b/>
          <w:bCs/>
          <w:sz w:val="28"/>
          <w:szCs w:val="28"/>
        </w:rPr>
        <w:t>Advertising your application for the minor variation of a premises licence</w:t>
      </w:r>
    </w:p>
    <w:p w:rsidR="00596115" w:rsidRDefault="00596115" w:rsidP="00596115">
      <w:r>
        <w:t>As part of the application process, you are required to publicise your application in the vicinity of your</w:t>
      </w:r>
      <w:r>
        <w:t xml:space="preserve"> </w:t>
      </w:r>
      <w:r>
        <w:t>premises, by displaying a statutory notice (on white paper, A4 or larger) at or near the premises, for at least</w:t>
      </w:r>
      <w:r>
        <w:t xml:space="preserve"> </w:t>
      </w:r>
      <w:r>
        <w:t>10 working days.</w:t>
      </w:r>
    </w:p>
    <w:p w:rsidR="00596115" w:rsidRDefault="00596115" w:rsidP="00596115">
      <w:r>
        <w:t>A template for this notice is included on the following page, which includes the necessary formatting and</w:t>
      </w:r>
      <w:r>
        <w:t xml:space="preserve"> </w:t>
      </w:r>
      <w:r>
        <w:t>wording to satisfy the requirements set out in the Regulations. Text in square brackets may be omitted.</w:t>
      </w:r>
    </w:p>
    <w:p w:rsidR="00AE327A" w:rsidRDefault="00596115" w:rsidP="00596115">
      <w:r>
        <w:t>There is no requirement to place a public notice within a local newspaper for minor variations. However, if</w:t>
      </w:r>
      <w:r>
        <w:t xml:space="preserve"> </w:t>
      </w:r>
      <w:r>
        <w:t>your application is refused and you subsequently apply for a full variation, a newspaper notice will form part</w:t>
      </w:r>
      <w:r>
        <w:t xml:space="preserve"> </w:t>
      </w:r>
      <w:r>
        <w:t>of the requirements for that application.</w:t>
      </w:r>
    </w:p>
    <w:p w:rsidR="005312C2" w:rsidRDefault="005312C2">
      <w:r>
        <w:br w:type="page"/>
      </w:r>
    </w:p>
    <w:p w:rsidR="00596115" w:rsidRPr="005312C2" w:rsidRDefault="00596115" w:rsidP="00596115">
      <w:pPr>
        <w:jc w:val="center"/>
        <w:rPr>
          <w:b/>
          <w:bCs/>
          <w:sz w:val="64"/>
          <w:szCs w:val="64"/>
        </w:rPr>
      </w:pPr>
      <w:r w:rsidRPr="005312C2">
        <w:rPr>
          <w:b/>
          <w:bCs/>
          <w:sz w:val="64"/>
          <w:szCs w:val="64"/>
        </w:rPr>
        <w:lastRenderedPageBreak/>
        <w:t>LICENSING ACT 2003 APPLICATION FOR</w:t>
      </w:r>
      <w:r w:rsidR="005312C2">
        <w:rPr>
          <w:b/>
          <w:bCs/>
          <w:sz w:val="64"/>
          <w:szCs w:val="64"/>
        </w:rPr>
        <w:t xml:space="preserve"> </w:t>
      </w:r>
      <w:r w:rsidRPr="005312C2">
        <w:rPr>
          <w:b/>
          <w:bCs/>
          <w:sz w:val="64"/>
          <w:szCs w:val="64"/>
        </w:rPr>
        <w:t>A MINOR VARIATION OF PREMISES LICENCE</w:t>
      </w:r>
    </w:p>
    <w:p w:rsidR="00596115" w:rsidRDefault="00596115" w:rsidP="005312C2">
      <w:pPr>
        <w:pBdr>
          <w:bottom w:val="single" w:sz="4" w:space="1" w:color="auto"/>
        </w:pBdr>
        <w:spacing w:after="0"/>
        <w:rPr>
          <w:b/>
          <w:bCs/>
          <w:sz w:val="32"/>
          <w:szCs w:val="32"/>
        </w:rPr>
      </w:pPr>
    </w:p>
    <w:p w:rsidR="00596115" w:rsidRPr="00596115" w:rsidRDefault="00596115" w:rsidP="005312C2">
      <w:pPr>
        <w:spacing w:after="0"/>
        <w:rPr>
          <w:i/>
          <w:iCs/>
          <w:sz w:val="16"/>
          <w:szCs w:val="16"/>
        </w:rPr>
      </w:pPr>
      <w:r w:rsidRPr="00596115">
        <w:rPr>
          <w:i/>
          <w:iCs/>
          <w:sz w:val="16"/>
          <w:szCs w:val="16"/>
        </w:rPr>
        <w:t>[</w:t>
      </w:r>
      <w:r w:rsidR="005312C2">
        <w:rPr>
          <w:i/>
          <w:iCs/>
          <w:sz w:val="16"/>
          <w:szCs w:val="16"/>
        </w:rPr>
        <w:t>N</w:t>
      </w:r>
      <w:r w:rsidRPr="00596115">
        <w:rPr>
          <w:i/>
          <w:iCs/>
          <w:sz w:val="16"/>
          <w:szCs w:val="16"/>
        </w:rPr>
        <w:t>ame(s) of applicant(s)]</w:t>
      </w:r>
    </w:p>
    <w:p w:rsidR="005312C2" w:rsidRDefault="00596115" w:rsidP="005312C2">
      <w:pPr>
        <w:spacing w:after="0"/>
        <w:rPr>
          <w:sz w:val="32"/>
          <w:szCs w:val="32"/>
        </w:rPr>
      </w:pPr>
      <w:r w:rsidRPr="005312C2">
        <w:rPr>
          <w:sz w:val="32"/>
          <w:szCs w:val="32"/>
        </w:rPr>
        <w:t>has applied to Surrey Heath Borough Council for a minor variation of premises licence, in respect of the following premises:</w:t>
      </w:r>
    </w:p>
    <w:p w:rsidR="00596115" w:rsidRDefault="00596115" w:rsidP="005312C2">
      <w:pPr>
        <w:pBdr>
          <w:bottom w:val="single" w:sz="4" w:space="1" w:color="auto"/>
          <w:between w:val="single" w:sz="4" w:space="1" w:color="auto"/>
        </w:pBdr>
        <w:spacing w:after="0"/>
        <w:rPr>
          <w:sz w:val="32"/>
          <w:szCs w:val="32"/>
        </w:rPr>
      </w:pPr>
    </w:p>
    <w:p w:rsidR="005312C2" w:rsidRDefault="005312C2" w:rsidP="005312C2">
      <w:pPr>
        <w:pBdr>
          <w:bottom w:val="single" w:sz="4" w:space="1" w:color="auto"/>
          <w:between w:val="single" w:sz="4" w:space="1" w:color="auto"/>
        </w:pBdr>
        <w:spacing w:after="0"/>
        <w:rPr>
          <w:sz w:val="32"/>
          <w:szCs w:val="32"/>
        </w:rPr>
      </w:pPr>
    </w:p>
    <w:p w:rsidR="00350A2B" w:rsidRPr="00596115" w:rsidRDefault="00350A2B" w:rsidP="005312C2">
      <w:pPr>
        <w:spacing w:after="0"/>
        <w:rPr>
          <w:i/>
          <w:iCs/>
          <w:sz w:val="16"/>
          <w:szCs w:val="16"/>
        </w:rPr>
      </w:pPr>
      <w:r w:rsidRPr="00596115">
        <w:rPr>
          <w:i/>
          <w:iCs/>
          <w:sz w:val="16"/>
          <w:szCs w:val="16"/>
        </w:rPr>
        <w:t>[Trading name and address of the premises]</w:t>
      </w:r>
    </w:p>
    <w:p w:rsidR="00596115" w:rsidRDefault="00596115" w:rsidP="005312C2">
      <w:pPr>
        <w:spacing w:after="0"/>
        <w:rPr>
          <w:sz w:val="32"/>
          <w:szCs w:val="32"/>
        </w:rPr>
      </w:pPr>
      <w:r>
        <w:rPr>
          <w:sz w:val="32"/>
          <w:szCs w:val="32"/>
        </w:rPr>
        <w:t>The nature of the minor variation is as follows:</w:t>
      </w:r>
    </w:p>
    <w:p w:rsidR="00596115" w:rsidRDefault="00596115" w:rsidP="005312C2">
      <w:pPr>
        <w:pBdr>
          <w:bottom w:val="single" w:sz="4" w:space="1" w:color="auto"/>
          <w:between w:val="single" w:sz="4" w:space="1" w:color="auto"/>
        </w:pBdr>
        <w:spacing w:after="0"/>
        <w:rPr>
          <w:sz w:val="32"/>
          <w:szCs w:val="32"/>
        </w:rPr>
      </w:pPr>
    </w:p>
    <w:p w:rsidR="00596115" w:rsidRDefault="00596115" w:rsidP="005312C2">
      <w:pPr>
        <w:pBdr>
          <w:bottom w:val="single" w:sz="4" w:space="1" w:color="auto"/>
          <w:between w:val="single" w:sz="4" w:space="1" w:color="auto"/>
        </w:pBdr>
        <w:spacing w:after="0"/>
        <w:rPr>
          <w:sz w:val="32"/>
          <w:szCs w:val="32"/>
        </w:rPr>
      </w:pPr>
    </w:p>
    <w:p w:rsidR="00350A2B" w:rsidRPr="00350A2B" w:rsidRDefault="00350A2B" w:rsidP="005312C2">
      <w:pPr>
        <w:spacing w:after="0"/>
        <w:rPr>
          <w:i/>
          <w:iCs/>
          <w:sz w:val="16"/>
          <w:szCs w:val="16"/>
        </w:rPr>
      </w:pPr>
      <w:r w:rsidRPr="00350A2B">
        <w:rPr>
          <w:i/>
          <w:iCs/>
          <w:sz w:val="16"/>
          <w:szCs w:val="16"/>
        </w:rPr>
        <w:t>[Give a brief description of the minor variation – for example, list any extra licensable activities applied for or if you are applying to extend your hours give the proposed times you wish your licence to authorise]</w:t>
      </w:r>
    </w:p>
    <w:p w:rsidR="00596115" w:rsidRDefault="00596115" w:rsidP="00596115">
      <w:pPr>
        <w:rPr>
          <w:sz w:val="32"/>
          <w:szCs w:val="32"/>
        </w:rPr>
      </w:pPr>
      <w:r>
        <w:rPr>
          <w:sz w:val="32"/>
          <w:szCs w:val="32"/>
        </w:rPr>
        <w:t xml:space="preserve">The record of this application may be inspected during normal office hours by an appointment with the </w:t>
      </w:r>
      <w:r w:rsidRPr="00350A2B">
        <w:rPr>
          <w:b/>
          <w:bCs/>
          <w:sz w:val="32"/>
          <w:szCs w:val="32"/>
        </w:rPr>
        <w:t>Licensing Section, Surrey Heath Borough Council, Surrey Heath House, Koll Road, Camberley, GU15 3HD</w:t>
      </w:r>
      <w:r>
        <w:rPr>
          <w:sz w:val="32"/>
          <w:szCs w:val="32"/>
        </w:rPr>
        <w:t xml:space="preserve">, or via the </w:t>
      </w:r>
      <w:hyperlink r:id="rId4" w:history="1">
        <w:r w:rsidRPr="00596115">
          <w:rPr>
            <w:rStyle w:val="Hyperlink"/>
            <w:sz w:val="32"/>
            <w:szCs w:val="32"/>
          </w:rPr>
          <w:t>licensing authority’s website</w:t>
        </w:r>
      </w:hyperlink>
    </w:p>
    <w:p w:rsidR="00596115" w:rsidRDefault="00350A2B" w:rsidP="00596115">
      <w:pPr>
        <w:rPr>
          <w:sz w:val="32"/>
          <w:szCs w:val="32"/>
        </w:rPr>
      </w:pPr>
      <w:r>
        <w:rPr>
          <w:sz w:val="32"/>
          <w:szCs w:val="32"/>
        </w:rPr>
        <w:t xml:space="preserve">Any person may make representation to the licensing authority in respect of this application.  Representations must be made in writing, either by post to the above address, or by email to </w:t>
      </w:r>
      <w:hyperlink r:id="rId5" w:history="1">
        <w:r w:rsidRPr="002A413C">
          <w:rPr>
            <w:rStyle w:val="Hyperlink"/>
            <w:sz w:val="32"/>
            <w:szCs w:val="32"/>
          </w:rPr>
          <w:t>licensing@surreyheath.gov.uk</w:t>
        </w:r>
      </w:hyperlink>
      <w:r>
        <w:rPr>
          <w:sz w:val="32"/>
          <w:szCs w:val="32"/>
        </w:rPr>
        <w:t xml:space="preserve"> and must be received no later than</w:t>
      </w:r>
    </w:p>
    <w:p w:rsidR="00350A2B" w:rsidRDefault="00350A2B" w:rsidP="005312C2">
      <w:pPr>
        <w:pBdr>
          <w:bottom w:val="single" w:sz="4" w:space="1" w:color="auto"/>
        </w:pBdr>
        <w:spacing w:after="0"/>
        <w:rPr>
          <w:sz w:val="32"/>
          <w:szCs w:val="32"/>
        </w:rPr>
      </w:pPr>
    </w:p>
    <w:p w:rsidR="00350A2B" w:rsidRPr="005312C2" w:rsidRDefault="00350A2B" w:rsidP="005312C2">
      <w:pPr>
        <w:spacing w:after="0"/>
        <w:rPr>
          <w:i/>
          <w:iCs/>
          <w:sz w:val="16"/>
          <w:szCs w:val="16"/>
        </w:rPr>
      </w:pPr>
      <w:r w:rsidRPr="005312C2">
        <w:rPr>
          <w:i/>
          <w:iCs/>
          <w:sz w:val="16"/>
          <w:szCs w:val="16"/>
        </w:rPr>
        <w:t>[10 working days after the date on which your application was made]</w:t>
      </w:r>
    </w:p>
    <w:p w:rsidR="00350A2B" w:rsidRDefault="00350A2B" w:rsidP="005312C2">
      <w:pPr>
        <w:pBdr>
          <w:bottom w:val="single" w:sz="4" w:space="1" w:color="auto"/>
        </w:pBdr>
        <w:spacing w:after="0"/>
        <w:rPr>
          <w:sz w:val="32"/>
          <w:szCs w:val="32"/>
        </w:rPr>
      </w:pPr>
      <w:r>
        <w:rPr>
          <w:sz w:val="32"/>
          <w:szCs w:val="32"/>
        </w:rPr>
        <w:t>It is an offence to knowingly or recklessly make a false statement in connection with a licensing application, and the maximum fine for which a person is liable on summary conviction for that offence shall not exceed level 5 on the standards scale (£5,000).</w:t>
      </w:r>
    </w:p>
    <w:p w:rsidR="00596115" w:rsidRPr="00596115" w:rsidRDefault="00350A2B" w:rsidP="005312C2">
      <w:pPr>
        <w:spacing w:after="0"/>
        <w:rPr>
          <w:b/>
          <w:bCs/>
          <w:sz w:val="32"/>
          <w:szCs w:val="32"/>
        </w:rPr>
      </w:pPr>
      <w:r w:rsidRPr="005312C2">
        <w:rPr>
          <w:i/>
          <w:iCs/>
          <w:sz w:val="16"/>
          <w:szCs w:val="16"/>
        </w:rPr>
        <w:t>N.B this notice must be printed on</w:t>
      </w:r>
      <w:r w:rsidR="005312C2" w:rsidRPr="005312C2">
        <w:rPr>
          <w:i/>
          <w:iCs/>
          <w:sz w:val="16"/>
          <w:szCs w:val="16"/>
        </w:rPr>
        <w:t xml:space="preserve"> </w:t>
      </w:r>
      <w:r w:rsidRPr="005312C2">
        <w:rPr>
          <w:i/>
          <w:iCs/>
          <w:sz w:val="16"/>
          <w:szCs w:val="16"/>
        </w:rPr>
        <w:t xml:space="preserve">white paper. A4 or larger, and displayed </w:t>
      </w:r>
      <w:r w:rsidR="005312C2">
        <w:rPr>
          <w:i/>
          <w:iCs/>
          <w:sz w:val="16"/>
          <w:szCs w:val="16"/>
        </w:rPr>
        <w:t>prominently at the premises concerned for a period of 10 working days from the day after the application is made. It must be possible for the advertisement to be conveniently read from outside the premises.</w:t>
      </w:r>
    </w:p>
    <w:sectPr w:rsidR="00596115" w:rsidRPr="00596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15"/>
    <w:rsid w:val="00350A2B"/>
    <w:rsid w:val="005312C2"/>
    <w:rsid w:val="00596115"/>
    <w:rsid w:val="00987E82"/>
    <w:rsid w:val="00AE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E3FA"/>
  <w15:chartTrackingRefBased/>
  <w15:docId w15:val="{DA451CE0-3793-46C7-B328-126F91E8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115"/>
    <w:rPr>
      <w:color w:val="0563C1" w:themeColor="hyperlink"/>
      <w:u w:val="single"/>
    </w:rPr>
  </w:style>
  <w:style w:type="character" w:styleId="UnresolvedMention">
    <w:name w:val="Unresolved Mention"/>
    <w:basedOn w:val="DefaultParagraphFont"/>
    <w:uiPriority w:val="99"/>
    <w:semiHidden/>
    <w:unhideWhenUsed/>
    <w:rsid w:val="00596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censing@surreyheath.gov.uk" TargetMode="External"/><Relationship Id="rId4" Type="http://schemas.openxmlformats.org/officeDocument/2006/relationships/hyperlink" Target="https://www.surreyheath.gov.uk/licences-and-permits/licensing-applications-and-public-registers/current-licensin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Barnshaw</dc:creator>
  <cp:keywords/>
  <dc:description/>
  <cp:lastModifiedBy>Paula Barnshaw</cp:lastModifiedBy>
  <cp:revision>1</cp:revision>
  <dcterms:created xsi:type="dcterms:W3CDTF">2023-08-23T10:30:00Z</dcterms:created>
  <dcterms:modified xsi:type="dcterms:W3CDTF">2023-08-23T10:59:00Z</dcterms:modified>
</cp:coreProperties>
</file>